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6B" w:rsidRDefault="001E0D6B" w:rsidP="001E0D6B">
      <w:r>
        <w:t>Срок рассмотрения претензий, связанных с оказанием услуг связи</w:t>
      </w:r>
    </w:p>
    <w:p w:rsidR="001E0D6B" w:rsidRDefault="001E0D6B" w:rsidP="001E0D6B">
      <w:bookmarkStart w:id="0" w:name="_GoBack"/>
      <w:bookmarkEnd w:id="0"/>
    </w:p>
    <w:p w:rsidR="001E0D6B" w:rsidRDefault="001E0D6B" w:rsidP="001E0D6B">
      <w:r>
        <w:t>С 02.04.2016 вступили в силу изменения, касающиеся срока рассмотрения претензий, связанных с оказанием услуг связи, внесенные Федеральным законом от 02.03.2016 № 42-ФЗ, в ст. 55 Федерального закона РФ «О связи» от 07.07.2003 № 126-ФЗ и ст. 37 Федерального закона РФ «О почтовой связи» от 17.07.1999 № 176-ФЗ.</w:t>
      </w:r>
    </w:p>
    <w:p w:rsidR="001E0D6B" w:rsidRDefault="001E0D6B" w:rsidP="001E0D6B"/>
    <w:p w:rsidR="001E0D6B" w:rsidRDefault="001E0D6B" w:rsidP="001E0D6B">
      <w:r>
        <w:t>Теперь претензия, связанная с неисполнением или ненадлежащим исполнением обязательств, вытекающих из договора об оказании услуг связи, подлежит регистрации не позднее рабочего дня, следующего за днем ее поступления.</w:t>
      </w:r>
    </w:p>
    <w:p w:rsidR="001E0D6B" w:rsidRDefault="001E0D6B" w:rsidP="001E0D6B"/>
    <w:p w:rsidR="001E0D6B" w:rsidRDefault="001E0D6B" w:rsidP="001E0D6B">
      <w:r>
        <w:t>Оператор обязан рассмотреть претензию и о результатах рассмотрения проинформировать лицо, предъявившее претензию, в течение 30 дней со дня регистрации (в форме документа на бумажном носителе или в форме электронного документа, подписанного простой электронной подписью, если такая форма указана в претензии).</w:t>
      </w:r>
    </w:p>
    <w:p w:rsidR="001E0D6B" w:rsidRDefault="001E0D6B" w:rsidP="001E0D6B"/>
    <w:p w:rsidR="001E0D6B" w:rsidRDefault="001E0D6B" w:rsidP="001E0D6B">
      <w:r>
        <w:t>Претензии,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России, оказываемыми другим оператором связи, с которым у абонента договор об оказании услуг подвижной радиотелефонной связи не заключен, рассматриваются в течение 60 дней со дня их регистрации.</w:t>
      </w:r>
    </w:p>
    <w:p w:rsidR="001E0D6B" w:rsidRDefault="001E0D6B" w:rsidP="001E0D6B"/>
    <w:p w:rsidR="00C979C4" w:rsidRDefault="001E0D6B" w:rsidP="001E0D6B">
      <w:r>
        <w:t>Сокращен срок, в течение которого должны быть даны письменные ответы на претензии пользователей услуг почтовой связи, связанные с неисполнением или ненадлежащим исполнением обязательств по оказанию услуг почтовой связи (то есть на претензии по всем другим почтовым отправлениям и почтовым переводам денежных средств) с 2 месяцев до 30 дней.</w:t>
      </w:r>
    </w:p>
    <w:sectPr w:rsidR="00C9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45"/>
    <w:rsid w:val="001E0D6B"/>
    <w:rsid w:val="00230040"/>
    <w:rsid w:val="00232061"/>
    <w:rsid w:val="002973F2"/>
    <w:rsid w:val="00393380"/>
    <w:rsid w:val="004A3524"/>
    <w:rsid w:val="004C2109"/>
    <w:rsid w:val="00576DEA"/>
    <w:rsid w:val="00735545"/>
    <w:rsid w:val="007D3187"/>
    <w:rsid w:val="007D4850"/>
    <w:rsid w:val="00870979"/>
    <w:rsid w:val="008C027F"/>
    <w:rsid w:val="00915B4B"/>
    <w:rsid w:val="00974BEF"/>
    <w:rsid w:val="00A82134"/>
    <w:rsid w:val="00B051DD"/>
    <w:rsid w:val="00B2640B"/>
    <w:rsid w:val="00C979C4"/>
    <w:rsid w:val="00CD20B6"/>
    <w:rsid w:val="00D94A70"/>
    <w:rsid w:val="00EA5E6E"/>
    <w:rsid w:val="00F03D1C"/>
    <w:rsid w:val="00F37A4B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63C2-6AA6-4125-AAAB-EA3006E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2016-06-21T07:48:00Z</dcterms:created>
  <dcterms:modified xsi:type="dcterms:W3CDTF">2016-06-21T07:54:00Z</dcterms:modified>
</cp:coreProperties>
</file>