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77" w:rsidRPr="00C14716" w:rsidRDefault="00B4799B" w:rsidP="00DD49FC">
      <w:pPr>
        <w:spacing w:before="120" w:after="240" w:line="240" w:lineRule="auto"/>
        <w:jc w:val="center"/>
        <w:outlineLvl w:val="0"/>
        <w:rPr>
          <w:rFonts w:cs="Arial"/>
          <w:b/>
          <w:color w:val="808080"/>
          <w:sz w:val="24"/>
          <w:szCs w:val="24"/>
        </w:rPr>
      </w:pPr>
      <w:r>
        <w:rPr>
          <w:rFonts w:cs="Arial"/>
          <w:b/>
          <w:color w:val="808080"/>
          <w:sz w:val="24"/>
          <w:szCs w:val="24"/>
        </w:rPr>
        <w:t>ПРЕСС-РЕЛИЗ</w:t>
      </w:r>
    </w:p>
    <w:p w:rsidR="00FB5577" w:rsidRPr="00FB080D" w:rsidRDefault="007A0F4E" w:rsidP="00FB5577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26</w:t>
      </w:r>
      <w:r w:rsidR="002D6794">
        <w:rPr>
          <w:rFonts w:cs="Arial"/>
          <w:b/>
          <w:sz w:val="24"/>
          <w:szCs w:val="24"/>
        </w:rPr>
        <w:t>.</w:t>
      </w:r>
      <w:r w:rsidR="00FB5577" w:rsidRPr="00FB080D">
        <w:rPr>
          <w:rFonts w:cs="Arial"/>
          <w:b/>
          <w:sz w:val="24"/>
          <w:szCs w:val="24"/>
        </w:rPr>
        <w:t>0</w:t>
      </w:r>
      <w:r w:rsidR="00A45EC2">
        <w:rPr>
          <w:rFonts w:cs="Arial"/>
          <w:b/>
          <w:sz w:val="24"/>
          <w:szCs w:val="24"/>
        </w:rPr>
        <w:t>8</w:t>
      </w:r>
      <w:r w:rsidR="002D6794">
        <w:rPr>
          <w:rFonts w:cs="Arial"/>
          <w:b/>
          <w:sz w:val="24"/>
          <w:szCs w:val="24"/>
        </w:rPr>
        <w:t>.</w:t>
      </w:r>
      <w:r w:rsidR="00FB5577">
        <w:rPr>
          <w:rFonts w:cs="Arial"/>
          <w:b/>
          <w:sz w:val="24"/>
          <w:szCs w:val="24"/>
        </w:rPr>
        <w:t>201</w:t>
      </w:r>
      <w:r w:rsidR="00FB5577" w:rsidRPr="00FB080D">
        <w:rPr>
          <w:rFonts w:cs="Arial"/>
          <w:b/>
          <w:sz w:val="24"/>
          <w:szCs w:val="24"/>
        </w:rPr>
        <w:t>6</w:t>
      </w:r>
    </w:p>
    <w:p w:rsidR="0063078E" w:rsidRDefault="0063078E" w:rsidP="00A45EC2">
      <w:pPr>
        <w:spacing w:after="0" w:line="240" w:lineRule="auto"/>
        <w:jc w:val="center"/>
        <w:rPr>
          <w:rFonts w:ascii="Times New Roman" w:hAnsi="Times New Roman"/>
          <w:b/>
          <w:color w:val="339966"/>
          <w:sz w:val="28"/>
          <w:szCs w:val="28"/>
        </w:rPr>
      </w:pPr>
    </w:p>
    <w:p w:rsidR="00A45EC2" w:rsidRPr="007A0F4E" w:rsidRDefault="007A0F4E" w:rsidP="00A45EC2">
      <w:pPr>
        <w:spacing w:after="0" w:line="240" w:lineRule="auto"/>
        <w:jc w:val="center"/>
        <w:rPr>
          <w:rFonts w:ascii="Times New Roman" w:hAnsi="Times New Roman"/>
          <w:b/>
          <w:color w:val="339966"/>
          <w:sz w:val="28"/>
          <w:szCs w:val="28"/>
        </w:rPr>
      </w:pPr>
      <w:r>
        <w:rPr>
          <w:rFonts w:ascii="Times New Roman" w:hAnsi="Times New Roman"/>
          <w:b/>
          <w:color w:val="339966"/>
          <w:sz w:val="28"/>
          <w:szCs w:val="28"/>
        </w:rPr>
        <w:t>Уважаемые п</w:t>
      </w:r>
      <w:r w:rsidRPr="007A0F4E">
        <w:rPr>
          <w:rFonts w:ascii="Times New Roman" w:hAnsi="Times New Roman"/>
          <w:b/>
          <w:color w:val="339966"/>
          <w:sz w:val="28"/>
          <w:szCs w:val="28"/>
        </w:rPr>
        <w:t>етербуржцы и жители Ленинградской области!</w:t>
      </w:r>
    </w:p>
    <w:p w:rsidR="007A0F4E" w:rsidRDefault="00A45EC2" w:rsidP="007A0F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1F51">
        <w:rPr>
          <w:color w:val="339966"/>
        </w:rPr>
        <w:br/>
      </w:r>
    </w:p>
    <w:p w:rsidR="007A0F4E" w:rsidRDefault="007A0F4E" w:rsidP="007A0F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0F4E" w:rsidRDefault="007A0F4E" w:rsidP="007A0F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 2016 года завершилась</w:t>
      </w:r>
      <w:r w:rsidR="00630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Всероссийская сельскохозяйственная перепись. Проведены последние мероприятия: опрос и контрольный обход крестьянских (фермерских) хозяйств, индивидуальных предпринимателей, личных подсобных и других индивидуальных хозяйств граждан, владельцев участков в садоводческих, огороднических и дачных объединениях граждан. </w:t>
      </w:r>
    </w:p>
    <w:p w:rsidR="007A0F4E" w:rsidRDefault="007A0F4E" w:rsidP="007A0F4E">
      <w:pPr>
        <w:spacing w:after="0"/>
        <w:ind w:right="-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Территориальный орган Федеральной службы государственной статистики по</w:t>
      </w:r>
      <w:r>
        <w:rPr>
          <w:rFonts w:ascii="Times New Roman" w:hAnsi="Times New Roman"/>
          <w:sz w:val="28"/>
          <w:szCs w:val="28"/>
        </w:rPr>
        <w:br/>
        <w:t xml:space="preserve">г. Санкт-Петербургу и Ленинградской области </w:t>
      </w:r>
      <w:r w:rsidR="001B2A0F" w:rsidRPr="001B2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(Петростат) </w:t>
      </w:r>
      <w:r w:rsidR="001B2A0F" w:rsidRPr="001B2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выражает признательность</w:t>
      </w:r>
      <w:r w:rsidR="00630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гражданам, ответившим на вопросы Всероссийской сельскохозяйственной переписи 2016 года! </w:t>
      </w:r>
    </w:p>
    <w:p w:rsidR="007A0F4E" w:rsidRPr="00EF714A" w:rsidRDefault="007A0F4E" w:rsidP="007A0F4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Итоги Всероссийской сельскохозяйственной переписи будут подведены в 2017 году и позволя</w:t>
      </w:r>
      <w:r w:rsidRPr="007C14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получить детальную картину</w:t>
      </w:r>
      <w:r w:rsidR="00630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</w:t>
      </w:r>
      <w:r w:rsidR="00537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сельском хозяйстве, разработать меры по развитию и поддержке </w:t>
      </w:r>
      <w:r w:rsidR="00537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аграрного сектора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C14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укреплению</w:t>
      </w:r>
      <w:r w:rsidR="006C14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продовольственной </w:t>
      </w:r>
      <w:r w:rsidR="00537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безопасности России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E71F9" w:rsidRPr="00D10DB0" w:rsidRDefault="00BE71F9" w:rsidP="007A0F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0F4E" w:rsidRPr="00D10DB0" w:rsidRDefault="007A0F4E" w:rsidP="007A0F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0DB0">
        <w:rPr>
          <w:rFonts w:ascii="Times New Roman" w:hAnsi="Times New Roman"/>
          <w:sz w:val="28"/>
          <w:szCs w:val="28"/>
        </w:rPr>
        <w:t>Выражаем глубокую благодарность всем, принявшим участие в переписи!</w:t>
      </w:r>
    </w:p>
    <w:p w:rsidR="003D5C12" w:rsidRPr="00A45EC2" w:rsidRDefault="003D5C12" w:rsidP="007A0F4E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D5C12" w:rsidRPr="00A45EC2" w:rsidSect="00E8780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6F6" w:rsidRDefault="001C36F6" w:rsidP="00726534">
      <w:pPr>
        <w:spacing w:after="0" w:line="240" w:lineRule="auto"/>
      </w:pPr>
      <w:r>
        <w:separator/>
      </w:r>
    </w:p>
  </w:endnote>
  <w:endnote w:type="continuationSeparator" w:id="1">
    <w:p w:rsidR="001C36F6" w:rsidRDefault="001C36F6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726534" w:rsidP="0072653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6F6" w:rsidRDefault="001C36F6" w:rsidP="00726534">
      <w:pPr>
        <w:spacing w:after="0" w:line="240" w:lineRule="auto"/>
      </w:pPr>
      <w:r>
        <w:separator/>
      </w:r>
    </w:p>
  </w:footnote>
  <w:footnote w:type="continuationSeparator" w:id="1">
    <w:p w:rsidR="001C36F6" w:rsidRDefault="001C36F6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FF1" w:rsidRDefault="00E03FF1" w:rsidP="00E03FF1">
    <w:pPr>
      <w:pStyle w:val="af0"/>
      <w:rPr>
        <w:rFonts w:ascii="Times New Roman" w:eastAsia="Arial Unicode MS" w:hAnsi="Times New Roman"/>
      </w:rPr>
    </w:pPr>
  </w:p>
  <w:tbl>
    <w:tblPr>
      <w:tblW w:w="10682" w:type="dxa"/>
      <w:tblInd w:w="108" w:type="dxa"/>
      <w:tblLook w:val="04A0"/>
    </w:tblPr>
    <w:tblGrid>
      <w:gridCol w:w="5103"/>
      <w:gridCol w:w="5579"/>
    </w:tblGrid>
    <w:tr w:rsidR="00112CE7" w:rsidRPr="00112CE7" w:rsidTr="006C1447">
      <w:trPr>
        <w:trHeight w:val="343"/>
      </w:trPr>
      <w:tc>
        <w:tcPr>
          <w:tcW w:w="5103" w:type="dxa"/>
          <w:vMerge w:val="restart"/>
          <w:tcBorders>
            <w:left w:val="nil"/>
          </w:tcBorders>
          <w:shd w:val="clear" w:color="auto" w:fill="auto"/>
          <w:noWrap/>
          <w:vAlign w:val="bottom"/>
          <w:hideMark/>
        </w:tcPr>
        <w:p w:rsidR="00112CE7" w:rsidRPr="00112CE7" w:rsidRDefault="006C1447" w:rsidP="00112CE7">
          <w:pPr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-1440815</wp:posOffset>
                </wp:positionV>
                <wp:extent cx="2505075" cy="971550"/>
                <wp:effectExtent l="19050" t="0" r="9525" b="0"/>
                <wp:wrapNone/>
                <wp:docPr id="2" name="Рисуно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79" w:type="dxa"/>
          <w:vMerge w:val="restart"/>
          <w:shd w:val="clear" w:color="auto" w:fill="auto"/>
          <w:hideMark/>
        </w:tcPr>
        <w:p w:rsidR="00112CE7" w:rsidRDefault="00112CE7" w:rsidP="00112CE7">
          <w:pPr>
            <w:spacing w:after="0" w:line="240" w:lineRule="auto"/>
            <w:jc w:val="center"/>
            <w:rPr>
              <w:rFonts w:ascii="Times New Roman" w:eastAsia="Arial Unicode MS" w:hAnsi="Times New Roman"/>
              <w:color w:val="000000"/>
            </w:rPr>
          </w:pPr>
          <w:r w:rsidRPr="00112CE7">
            <w:rPr>
              <w:rFonts w:ascii="Times New Roman" w:eastAsia="Arial Unicode MS" w:hAnsi="Times New Roman"/>
              <w:color w:val="000000"/>
            </w:rPr>
            <w:t>РОССТАТ</w:t>
          </w:r>
        </w:p>
        <w:p w:rsidR="006C1447" w:rsidRDefault="00112CE7" w:rsidP="00112CE7">
          <w:pPr>
            <w:spacing w:after="0" w:line="240" w:lineRule="auto"/>
            <w:jc w:val="center"/>
            <w:rPr>
              <w:rFonts w:ascii="Times New Roman" w:eastAsia="Arial Unicode MS" w:hAnsi="Times New Roman"/>
              <w:color w:val="000000"/>
            </w:rPr>
          </w:pPr>
          <w:r w:rsidRPr="00112CE7">
            <w:rPr>
              <w:rFonts w:ascii="Times New Roman" w:eastAsia="Arial Unicode MS" w:hAnsi="Times New Roman"/>
              <w:color w:val="000000"/>
            </w:rPr>
            <w:t xml:space="preserve">                                                                                                                                                                                          ТЕРРИТОРИАЛЬНЫЙ ОРГАН </w:t>
          </w:r>
        </w:p>
        <w:p w:rsidR="006C1447" w:rsidRDefault="00112CE7" w:rsidP="00112CE7">
          <w:pPr>
            <w:spacing w:after="0" w:line="240" w:lineRule="auto"/>
            <w:jc w:val="center"/>
            <w:rPr>
              <w:rFonts w:ascii="Times New Roman" w:eastAsia="Arial Unicode MS" w:hAnsi="Times New Roman"/>
              <w:color w:val="000000"/>
            </w:rPr>
          </w:pPr>
          <w:r w:rsidRPr="00112CE7">
            <w:rPr>
              <w:rFonts w:ascii="Times New Roman" w:eastAsia="Arial Unicode MS" w:hAnsi="Times New Roman"/>
              <w:color w:val="000000"/>
            </w:rPr>
            <w:t>ФЕДЕРАЛЬНОЙ СЛУЖБЫ</w:t>
          </w:r>
          <w:r w:rsidRPr="00112CE7">
            <w:rPr>
              <w:rFonts w:ascii="Times New Roman" w:eastAsia="Arial Unicode MS" w:hAnsi="Times New Roman"/>
              <w:color w:val="000000"/>
            </w:rPr>
            <w:br/>
            <w:t xml:space="preserve">ГОСУДАРСТВЕННОЙ СТАТИСТИКИ </w:t>
          </w:r>
          <w:r>
            <w:rPr>
              <w:rFonts w:ascii="Times New Roman" w:eastAsia="Arial Unicode MS" w:hAnsi="Times New Roman"/>
              <w:color w:val="000000"/>
            </w:rPr>
            <w:t xml:space="preserve">                                        ПО </w:t>
          </w:r>
          <w:r w:rsidRPr="00112CE7">
            <w:rPr>
              <w:rFonts w:ascii="Times New Roman" w:eastAsia="Arial Unicode MS" w:hAnsi="Times New Roman"/>
              <w:color w:val="000000"/>
            </w:rPr>
            <w:t xml:space="preserve">Г. САНКТ-ПЕТЕРБУРГУ И ЛЕНИНГРАДСКОЙ ОБЛАСТИ </w:t>
          </w:r>
          <w:r>
            <w:rPr>
              <w:rFonts w:ascii="Times New Roman" w:eastAsia="Arial Unicode MS" w:hAnsi="Times New Roman"/>
              <w:color w:val="000000"/>
            </w:rPr>
            <w:t xml:space="preserve">   </w:t>
          </w:r>
        </w:p>
        <w:p w:rsidR="00112CE7" w:rsidRPr="00112CE7" w:rsidRDefault="00112CE7" w:rsidP="00112CE7">
          <w:pPr>
            <w:spacing w:after="0" w:line="240" w:lineRule="auto"/>
            <w:jc w:val="center"/>
            <w:rPr>
              <w:rFonts w:ascii="Times New Roman" w:hAnsi="Times New Roman"/>
              <w:color w:val="000000"/>
            </w:rPr>
          </w:pPr>
          <w:r>
            <w:rPr>
              <w:rFonts w:ascii="Times New Roman" w:eastAsia="Arial Unicode MS" w:hAnsi="Times New Roman"/>
              <w:color w:val="000000"/>
            </w:rPr>
            <w:t>(ПЕТРОСТАТ)</w:t>
          </w:r>
        </w:p>
      </w:tc>
    </w:tr>
    <w:tr w:rsidR="00112CE7" w:rsidRPr="00112CE7" w:rsidTr="006C1447">
      <w:trPr>
        <w:trHeight w:val="343"/>
      </w:trPr>
      <w:tc>
        <w:tcPr>
          <w:tcW w:w="5103" w:type="dxa"/>
          <w:vMerge/>
          <w:tcBorders>
            <w:left w:val="nil"/>
          </w:tcBorders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color w:val="000000"/>
            </w:rPr>
          </w:pPr>
        </w:p>
      </w:tc>
      <w:tc>
        <w:tcPr>
          <w:tcW w:w="5579" w:type="dxa"/>
          <w:vMerge/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</w:tr>
    <w:tr w:rsidR="00112CE7" w:rsidRPr="00112CE7" w:rsidTr="006C1447">
      <w:trPr>
        <w:trHeight w:val="343"/>
      </w:trPr>
      <w:tc>
        <w:tcPr>
          <w:tcW w:w="5103" w:type="dxa"/>
          <w:vMerge/>
          <w:tcBorders>
            <w:left w:val="nil"/>
          </w:tcBorders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color w:val="000000"/>
            </w:rPr>
          </w:pPr>
        </w:p>
      </w:tc>
      <w:tc>
        <w:tcPr>
          <w:tcW w:w="5579" w:type="dxa"/>
          <w:vMerge/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</w:tr>
    <w:tr w:rsidR="00112CE7" w:rsidRPr="00112CE7" w:rsidTr="006C1447">
      <w:trPr>
        <w:trHeight w:val="343"/>
      </w:trPr>
      <w:tc>
        <w:tcPr>
          <w:tcW w:w="5103" w:type="dxa"/>
          <w:vMerge/>
          <w:tcBorders>
            <w:left w:val="nil"/>
          </w:tcBorders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color w:val="000000"/>
            </w:rPr>
          </w:pPr>
        </w:p>
      </w:tc>
      <w:tc>
        <w:tcPr>
          <w:tcW w:w="5579" w:type="dxa"/>
          <w:vMerge/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</w:tr>
    <w:tr w:rsidR="00112CE7" w:rsidRPr="00112CE7" w:rsidTr="006C1447">
      <w:trPr>
        <w:trHeight w:val="343"/>
      </w:trPr>
      <w:tc>
        <w:tcPr>
          <w:tcW w:w="5103" w:type="dxa"/>
          <w:vMerge/>
          <w:tcBorders>
            <w:left w:val="nil"/>
          </w:tcBorders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color w:val="000000"/>
            </w:rPr>
          </w:pPr>
        </w:p>
      </w:tc>
      <w:tc>
        <w:tcPr>
          <w:tcW w:w="5579" w:type="dxa"/>
          <w:vMerge/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</w:tr>
    <w:tr w:rsidR="00112CE7" w:rsidRPr="00112CE7" w:rsidTr="006C1447">
      <w:trPr>
        <w:trHeight w:val="343"/>
      </w:trPr>
      <w:tc>
        <w:tcPr>
          <w:tcW w:w="5103" w:type="dxa"/>
          <w:vMerge/>
          <w:tcBorders>
            <w:left w:val="nil"/>
          </w:tcBorders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color w:val="000000"/>
            </w:rPr>
          </w:pPr>
        </w:p>
      </w:tc>
      <w:tc>
        <w:tcPr>
          <w:tcW w:w="5579" w:type="dxa"/>
          <w:vMerge/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</w:tr>
    <w:tr w:rsidR="00112CE7" w:rsidRPr="00112CE7" w:rsidTr="006C1447">
      <w:trPr>
        <w:trHeight w:val="343"/>
      </w:trPr>
      <w:tc>
        <w:tcPr>
          <w:tcW w:w="5103" w:type="dxa"/>
          <w:vMerge/>
          <w:tcBorders>
            <w:left w:val="nil"/>
          </w:tcBorders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color w:val="000000"/>
            </w:rPr>
          </w:pPr>
        </w:p>
      </w:tc>
      <w:tc>
        <w:tcPr>
          <w:tcW w:w="5579" w:type="dxa"/>
          <w:vMerge/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</w:tr>
    <w:tr w:rsidR="00112CE7" w:rsidRPr="00112CE7" w:rsidTr="006C1447">
      <w:trPr>
        <w:trHeight w:val="308"/>
      </w:trPr>
      <w:tc>
        <w:tcPr>
          <w:tcW w:w="5103" w:type="dxa"/>
          <w:vMerge/>
          <w:tcBorders>
            <w:left w:val="nil"/>
          </w:tcBorders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color w:val="000000"/>
            </w:rPr>
          </w:pPr>
        </w:p>
      </w:tc>
      <w:tc>
        <w:tcPr>
          <w:tcW w:w="5579" w:type="dxa"/>
          <w:vMerge/>
          <w:vAlign w:val="center"/>
          <w:hideMark/>
        </w:tcPr>
        <w:p w:rsidR="00112CE7" w:rsidRPr="00112CE7" w:rsidRDefault="00112CE7" w:rsidP="00112CE7">
          <w:pPr>
            <w:spacing w:after="0" w:line="240" w:lineRule="auto"/>
            <w:rPr>
              <w:rFonts w:ascii="Times New Roman" w:hAnsi="Times New Roman"/>
              <w:color w:val="000000"/>
            </w:rPr>
          </w:pPr>
        </w:p>
      </w:tc>
    </w:tr>
  </w:tbl>
  <w:p w:rsidR="00E03FF1" w:rsidRDefault="00E03FF1" w:rsidP="00112CE7">
    <w:pPr>
      <w:pStyle w:val="af0"/>
      <w:rPr>
        <w:rFonts w:ascii="Times New Roman" w:eastAsia="Arial Unicode MS" w:hAnsi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82E6B"/>
    <w:rsid w:val="00022575"/>
    <w:rsid w:val="000253EA"/>
    <w:rsid w:val="000513A2"/>
    <w:rsid w:val="00077037"/>
    <w:rsid w:val="00083DB9"/>
    <w:rsid w:val="0008522A"/>
    <w:rsid w:val="0008524B"/>
    <w:rsid w:val="000C6F6C"/>
    <w:rsid w:val="000D5C16"/>
    <w:rsid w:val="000F07F0"/>
    <w:rsid w:val="00112CE7"/>
    <w:rsid w:val="00130556"/>
    <w:rsid w:val="00136442"/>
    <w:rsid w:val="00143765"/>
    <w:rsid w:val="0016403E"/>
    <w:rsid w:val="001668D4"/>
    <w:rsid w:val="001727D6"/>
    <w:rsid w:val="00174099"/>
    <w:rsid w:val="00174B01"/>
    <w:rsid w:val="001762C0"/>
    <w:rsid w:val="0017716A"/>
    <w:rsid w:val="001803E9"/>
    <w:rsid w:val="001B24F5"/>
    <w:rsid w:val="001B2A0F"/>
    <w:rsid w:val="001C36F6"/>
    <w:rsid w:val="001D3269"/>
    <w:rsid w:val="001D6E36"/>
    <w:rsid w:val="001F611C"/>
    <w:rsid w:val="002112C5"/>
    <w:rsid w:val="00220C71"/>
    <w:rsid w:val="00231FC8"/>
    <w:rsid w:val="00232392"/>
    <w:rsid w:val="002638F1"/>
    <w:rsid w:val="00264649"/>
    <w:rsid w:val="002673F3"/>
    <w:rsid w:val="00270B3D"/>
    <w:rsid w:val="00272C47"/>
    <w:rsid w:val="002851CB"/>
    <w:rsid w:val="002D6794"/>
    <w:rsid w:val="002E022D"/>
    <w:rsid w:val="002E2575"/>
    <w:rsid w:val="002E5C5B"/>
    <w:rsid w:val="002F33E5"/>
    <w:rsid w:val="00305F8A"/>
    <w:rsid w:val="00306E3A"/>
    <w:rsid w:val="0032794F"/>
    <w:rsid w:val="00333FC6"/>
    <w:rsid w:val="00347A28"/>
    <w:rsid w:val="0036566A"/>
    <w:rsid w:val="00370F51"/>
    <w:rsid w:val="003744C0"/>
    <w:rsid w:val="00382E6B"/>
    <w:rsid w:val="003A38B6"/>
    <w:rsid w:val="003A68F6"/>
    <w:rsid w:val="003B7ACE"/>
    <w:rsid w:val="003D4534"/>
    <w:rsid w:val="003D5C12"/>
    <w:rsid w:val="003F3818"/>
    <w:rsid w:val="003F4545"/>
    <w:rsid w:val="00400A29"/>
    <w:rsid w:val="00402A75"/>
    <w:rsid w:val="0042384F"/>
    <w:rsid w:val="0042503A"/>
    <w:rsid w:val="00426229"/>
    <w:rsid w:val="0044420C"/>
    <w:rsid w:val="0045049E"/>
    <w:rsid w:val="0045107E"/>
    <w:rsid w:val="00475872"/>
    <w:rsid w:val="004815C3"/>
    <w:rsid w:val="004A12AF"/>
    <w:rsid w:val="004C127E"/>
    <w:rsid w:val="004F2F63"/>
    <w:rsid w:val="00511B79"/>
    <w:rsid w:val="0051236A"/>
    <w:rsid w:val="005157D1"/>
    <w:rsid w:val="00521E17"/>
    <w:rsid w:val="00522F07"/>
    <w:rsid w:val="00525CAC"/>
    <w:rsid w:val="00533252"/>
    <w:rsid w:val="005376BE"/>
    <w:rsid w:val="00537978"/>
    <w:rsid w:val="00543C32"/>
    <w:rsid w:val="0055452C"/>
    <w:rsid w:val="00554D2C"/>
    <w:rsid w:val="00567AA0"/>
    <w:rsid w:val="005733F6"/>
    <w:rsid w:val="00577E38"/>
    <w:rsid w:val="00581D38"/>
    <w:rsid w:val="00583C3C"/>
    <w:rsid w:val="00591942"/>
    <w:rsid w:val="005960F1"/>
    <w:rsid w:val="005D5E6B"/>
    <w:rsid w:val="005F6711"/>
    <w:rsid w:val="0061173C"/>
    <w:rsid w:val="0063078E"/>
    <w:rsid w:val="00631E79"/>
    <w:rsid w:val="006475F2"/>
    <w:rsid w:val="00655431"/>
    <w:rsid w:val="00697C99"/>
    <w:rsid w:val="006A0C41"/>
    <w:rsid w:val="006B1533"/>
    <w:rsid w:val="006B3C57"/>
    <w:rsid w:val="006C1447"/>
    <w:rsid w:val="006D460B"/>
    <w:rsid w:val="006E05F8"/>
    <w:rsid w:val="006F5909"/>
    <w:rsid w:val="00705A6C"/>
    <w:rsid w:val="0071220D"/>
    <w:rsid w:val="00726534"/>
    <w:rsid w:val="007373FF"/>
    <w:rsid w:val="00751D51"/>
    <w:rsid w:val="00761536"/>
    <w:rsid w:val="00767535"/>
    <w:rsid w:val="007808A8"/>
    <w:rsid w:val="00782F3E"/>
    <w:rsid w:val="00786A66"/>
    <w:rsid w:val="00792D88"/>
    <w:rsid w:val="007A0F4E"/>
    <w:rsid w:val="007A7A0F"/>
    <w:rsid w:val="007B7E04"/>
    <w:rsid w:val="007C165E"/>
    <w:rsid w:val="007E3183"/>
    <w:rsid w:val="00800600"/>
    <w:rsid w:val="00826A84"/>
    <w:rsid w:val="008412BD"/>
    <w:rsid w:val="00841A39"/>
    <w:rsid w:val="00852940"/>
    <w:rsid w:val="00874A53"/>
    <w:rsid w:val="00895467"/>
    <w:rsid w:val="008B24F3"/>
    <w:rsid w:val="008B3509"/>
    <w:rsid w:val="008D4D61"/>
    <w:rsid w:val="008E5DF6"/>
    <w:rsid w:val="009008F0"/>
    <w:rsid w:val="00902677"/>
    <w:rsid w:val="00927DCF"/>
    <w:rsid w:val="00941FCF"/>
    <w:rsid w:val="00955BD5"/>
    <w:rsid w:val="0097595B"/>
    <w:rsid w:val="009916BC"/>
    <w:rsid w:val="009A6B88"/>
    <w:rsid w:val="009C4C3D"/>
    <w:rsid w:val="009D0273"/>
    <w:rsid w:val="009D2D5C"/>
    <w:rsid w:val="00A03013"/>
    <w:rsid w:val="00A1576F"/>
    <w:rsid w:val="00A1745C"/>
    <w:rsid w:val="00A45EC2"/>
    <w:rsid w:val="00A523A1"/>
    <w:rsid w:val="00A72554"/>
    <w:rsid w:val="00A73A29"/>
    <w:rsid w:val="00A82E07"/>
    <w:rsid w:val="00A83A81"/>
    <w:rsid w:val="00A85F69"/>
    <w:rsid w:val="00AA22AD"/>
    <w:rsid w:val="00AB3467"/>
    <w:rsid w:val="00AB7FF7"/>
    <w:rsid w:val="00AD714B"/>
    <w:rsid w:val="00AE1A41"/>
    <w:rsid w:val="00AE6C0C"/>
    <w:rsid w:val="00B22413"/>
    <w:rsid w:val="00B44840"/>
    <w:rsid w:val="00B4799B"/>
    <w:rsid w:val="00B7640E"/>
    <w:rsid w:val="00BA5C22"/>
    <w:rsid w:val="00BB13B5"/>
    <w:rsid w:val="00BB67C1"/>
    <w:rsid w:val="00BD7AEA"/>
    <w:rsid w:val="00BE2577"/>
    <w:rsid w:val="00BE71F9"/>
    <w:rsid w:val="00BE7931"/>
    <w:rsid w:val="00BF3AF6"/>
    <w:rsid w:val="00C0483D"/>
    <w:rsid w:val="00C14716"/>
    <w:rsid w:val="00C16E78"/>
    <w:rsid w:val="00C215AA"/>
    <w:rsid w:val="00C256B0"/>
    <w:rsid w:val="00C406E4"/>
    <w:rsid w:val="00C73A02"/>
    <w:rsid w:val="00C906C7"/>
    <w:rsid w:val="00C90DF7"/>
    <w:rsid w:val="00CA0D42"/>
    <w:rsid w:val="00CA1665"/>
    <w:rsid w:val="00CB086A"/>
    <w:rsid w:val="00CB1517"/>
    <w:rsid w:val="00CC5E1B"/>
    <w:rsid w:val="00CE3229"/>
    <w:rsid w:val="00CF0A8D"/>
    <w:rsid w:val="00D06F9F"/>
    <w:rsid w:val="00D072B1"/>
    <w:rsid w:val="00D10DB0"/>
    <w:rsid w:val="00D23B56"/>
    <w:rsid w:val="00D560B0"/>
    <w:rsid w:val="00D700A9"/>
    <w:rsid w:val="00D776EC"/>
    <w:rsid w:val="00D87996"/>
    <w:rsid w:val="00D9595C"/>
    <w:rsid w:val="00D97793"/>
    <w:rsid w:val="00DA23A9"/>
    <w:rsid w:val="00DA7414"/>
    <w:rsid w:val="00DB1FB1"/>
    <w:rsid w:val="00DC6307"/>
    <w:rsid w:val="00DC691C"/>
    <w:rsid w:val="00DD23DA"/>
    <w:rsid w:val="00DD49FC"/>
    <w:rsid w:val="00DE7C17"/>
    <w:rsid w:val="00DF08D8"/>
    <w:rsid w:val="00E03FF1"/>
    <w:rsid w:val="00E0783A"/>
    <w:rsid w:val="00E21449"/>
    <w:rsid w:val="00E225EF"/>
    <w:rsid w:val="00E332D8"/>
    <w:rsid w:val="00E43D29"/>
    <w:rsid w:val="00E500D7"/>
    <w:rsid w:val="00E52CF7"/>
    <w:rsid w:val="00E55BC3"/>
    <w:rsid w:val="00E655C7"/>
    <w:rsid w:val="00E73AE6"/>
    <w:rsid w:val="00E7583C"/>
    <w:rsid w:val="00E8142D"/>
    <w:rsid w:val="00E829E4"/>
    <w:rsid w:val="00E8780C"/>
    <w:rsid w:val="00E96D23"/>
    <w:rsid w:val="00EC18E2"/>
    <w:rsid w:val="00ED33B7"/>
    <w:rsid w:val="00ED51EE"/>
    <w:rsid w:val="00EE1757"/>
    <w:rsid w:val="00EF1121"/>
    <w:rsid w:val="00F00FCF"/>
    <w:rsid w:val="00F25D70"/>
    <w:rsid w:val="00F54938"/>
    <w:rsid w:val="00F607F5"/>
    <w:rsid w:val="00F62A17"/>
    <w:rsid w:val="00F729FB"/>
    <w:rsid w:val="00F72E18"/>
    <w:rsid w:val="00F73C59"/>
    <w:rsid w:val="00F81BA5"/>
    <w:rsid w:val="00F91495"/>
    <w:rsid w:val="00F94FEA"/>
    <w:rsid w:val="00FB050B"/>
    <w:rsid w:val="00FB080D"/>
    <w:rsid w:val="00FB0FC5"/>
    <w:rsid w:val="00FB5577"/>
    <w:rsid w:val="00FC750F"/>
    <w:rsid w:val="00FD53A3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06E3A"/>
    <w:rPr>
      <w:color w:val="0000FF"/>
      <w:u w:val="single"/>
    </w:rPr>
  </w:style>
  <w:style w:type="paragraph" w:styleId="af0">
    <w:name w:val="No Spacing"/>
    <w:uiPriority w:val="1"/>
    <w:qFormat/>
    <w:rsid w:val="00E03FF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8D8C-567E-4644-888C-79AF3EFF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Инна Владимировна</dc:creator>
  <cp:keywords/>
  <cp:lastModifiedBy>Владелец</cp:lastModifiedBy>
  <cp:revision>2</cp:revision>
  <cp:lastPrinted>2016-08-26T08:19:00Z</cp:lastPrinted>
  <dcterms:created xsi:type="dcterms:W3CDTF">2016-09-05T12:53:00Z</dcterms:created>
  <dcterms:modified xsi:type="dcterms:W3CDTF">2016-09-05T12:53:00Z</dcterms:modified>
</cp:coreProperties>
</file>